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2B" w:rsidRPr="00FB66DF" w:rsidRDefault="00F3192B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REQUIREMENTS FOR AUTHORS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Terms of publication: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purpose of the journal is to publish the scientific results obtained by the 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>professors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00C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USEM and other contributors to 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expanding editorial relations with other institutions in the country and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from abroad, as well as informing the university community about the different scientific news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fields of research.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published by the USEM Editorial Complex. According to the Regulation of</w:t>
      </w:r>
      <w:r w:rsidR="007B00C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editing and dissemination of 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approved by the USEM Senate (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no. 2 of 30.10.2017),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the publication of scientific articles is free of charge. Authors are not remunerated for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materials entrusted to 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publication.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The authors assume responsibility for the authenticity of the published manuscripts and assign them to the journal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the right to publish exclusively.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editorial activity is coordinated by the Editorial Board and the Editor-in-Chief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articles are presented to the editorial staff of the "Vector European"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Romanian, Russian,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English and French and will follow the general rules of writing and editing, established by the </w:t>
      </w:r>
      <w:r w:rsidR="003521F0" w:rsidRPr="00FB66DF">
        <w:rPr>
          <w:rFonts w:ascii="Times New Roman" w:hAnsi="Times New Roman" w:cs="Times New Roman"/>
          <w:sz w:val="24"/>
          <w:szCs w:val="24"/>
          <w:lang w:val="en-US"/>
        </w:rPr>
        <w:t>Editorial Board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reflected in the Regulations for publishing and disseminating the 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appears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 printed and electronic format with the code ISSN 2345-1106 and E-ISSN 2587-358X.</w:t>
      </w:r>
    </w:p>
    <w:p w:rsidR="00F3192B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The editorial board selects reviews from a pre-developed database.</w:t>
      </w:r>
    </w:p>
    <w:p w:rsidR="00052377" w:rsidRPr="00FB66DF" w:rsidRDefault="00F3192B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The review is anonymous.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In order to exclude plagiarism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, when presenting the materials, the Editorial Board will request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to the author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237539" w:rsidRPr="00FB66DF">
        <w:rPr>
          <w:rFonts w:ascii="Times New Roman" w:hAnsi="Times New Roman" w:cs="Times New Roman"/>
          <w:b/>
          <w:sz w:val="24"/>
          <w:szCs w:val="24"/>
          <w:lang w:val="en-US"/>
        </w:rPr>
        <w:t>Declaration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21F0" w:rsidRPr="00FB66D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own responsibility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according to point 4 of the 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>Regulation for 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valuation,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classification and monito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>ring of scientific journals (CSS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DT and CNAA Decision of June 25, 2015,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modified on 17.12.2015).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scientific articles received by the editorial staff of the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European</w:t>
      </w:r>
      <w:proofErr w:type="gramEnd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Vector " 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go through the Institution of</w:t>
      </w:r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review.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Scientific articles are reviewed anonymously by two experts in the field (double</w:t>
      </w:r>
      <w:r w:rsidR="003521F0" w:rsidRPr="00FB66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blind peer review)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. The final decisions regarding the editing of the articles belong to the members of the </w:t>
      </w:r>
      <w:r w:rsidR="00F76E8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Editorial </w:t>
      </w:r>
      <w:r w:rsidR="003521F0" w:rsidRPr="00FB66DF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which based on the reviews presented, recommends the content of the issue of 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publication.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The final decision "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Good for printing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" belongs to the Editor-in-Chief.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originals of the reviews </w:t>
      </w:r>
      <w:r w:rsidR="003521F0" w:rsidRPr="00FB66DF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 the "Vector European"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responsibility for originality and the information included in the articles </w:t>
      </w:r>
      <w:r w:rsidR="003521F0" w:rsidRPr="00FB66DF">
        <w:rPr>
          <w:rFonts w:ascii="Times New Roman" w:hAnsi="Times New Roman" w:cs="Times New Roman"/>
          <w:sz w:val="24"/>
          <w:szCs w:val="24"/>
          <w:lang w:val="en-US"/>
        </w:rPr>
        <w:t>is taken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entirely </w:t>
      </w:r>
      <w:r w:rsidR="003521F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authors, who, upon presentation of the paper, sign a non-plagiarized </w:t>
      </w:r>
      <w:r w:rsidR="0068408F" w:rsidRPr="00FB66DF">
        <w:rPr>
          <w:rFonts w:ascii="Times New Roman" w:hAnsi="Times New Roman" w:cs="Times New Roman"/>
          <w:b/>
          <w:sz w:val="24"/>
          <w:szCs w:val="24"/>
          <w:lang w:val="en-US"/>
        </w:rPr>
        <w:t>Declaration of own responsibility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68408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Editorial Board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has the right to reject materials that do not correspond</w:t>
      </w:r>
      <w:r w:rsidR="004121E2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technical conditions or which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have been assessed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by experts as devoid of scientific value.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The copyright of the published article belongs to the author, without restrictions.</w:t>
      </w:r>
    </w:p>
    <w:p w:rsidR="0046365F" w:rsidRPr="00FB66DF" w:rsidRDefault="00AE0750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author is exclusively responsible 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for the published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text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. Editor's opinion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be different from that of the author.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23753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not charge fees for submitting, writing, reviewing articles.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Authors should meet the criteria set out in the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Regulation of 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valuation,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classification and monitoring of scientific journals approved by the Decision of the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Governing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Board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ANACEC no. 6 of December 18, 2018 and the Guide for writing the thesis of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doctor / doctor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habilitat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approved by the Decision of the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Governing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Board of  ANACEC no. 5 of December 19, 2018.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Article structure: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The title of the article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(TIMES NEW R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OMAN, Bold, 12 </w:t>
      </w:r>
      <w:proofErr w:type="spellStart"/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centered) should be submitted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in Romanian or Russian (the language of writing the article) and English) - one line away from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title indicates the author / authors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Author of the article or Authors: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The name and surname of the author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will be written</w:t>
      </w:r>
      <w:proofErr w:type="gramEnd"/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as follows: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TNR 12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bold, left-aligned, first name in lower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followed by the author's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AE0750" w:rsidRPr="00FB66D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BF" w:rsidRPr="00FB66DF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6C13AA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letters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65F" w:rsidRPr="00FB66DF" w:rsidRDefault="006C13AA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After that, write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degree and the scientific-didactic title</w:t>
      </w:r>
      <w:proofErr w:type="gramEnd"/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and the functions of the authors. Indicate the author's email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carry the correspondence</w:t>
      </w:r>
    </w:p>
    <w:p w:rsidR="0046365F" w:rsidRPr="00FB66DF" w:rsidRDefault="0046365F" w:rsidP="00593AA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E.g</w:t>
      </w:r>
      <w:proofErr w:type="spellEnd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6365F" w:rsidRPr="00FB66DF" w:rsidRDefault="0046365F" w:rsidP="00593AA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Silvia PORCESCU</w:t>
      </w:r>
    </w:p>
    <w:p w:rsidR="0046365F" w:rsidRPr="00FB66DF" w:rsidRDefault="0046365F" w:rsidP="00593A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Dr. in law, associate professor</w:t>
      </w:r>
    </w:p>
    <w:p w:rsidR="0046365F" w:rsidRPr="00FB66DF" w:rsidRDefault="00577842" w:rsidP="00593A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proofErr w:type="gramStart"/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Moldova</w:t>
      </w:r>
      <w:proofErr w:type="gramEnd"/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6365F" w:rsidRPr="00FB66DF" w:rsidRDefault="00D95B97" w:rsidP="00593A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577842" w:rsidRPr="00FB66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silviaporcescu@mail.ru</w:t>
        </w:r>
      </w:hyperlink>
      <w:r w:rsidR="00577842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3. The scientific </w:t>
      </w:r>
      <w:r w:rsidR="00577842" w:rsidRPr="00FB66DF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is presented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Romanian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or in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. As </w:t>
      </w:r>
      <w:r w:rsidR="00577842" w:rsidRPr="00FB66DF">
        <w:rPr>
          <w:rFonts w:ascii="Times New Roman" w:hAnsi="Times New Roman" w:cs="Times New Roman"/>
          <w:sz w:val="24"/>
          <w:szCs w:val="24"/>
          <w:lang w:val="en-US"/>
        </w:rPr>
        <w:t>exception articles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E8173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be presented in other languages (Russian, French, German, etc.) </w:t>
      </w:r>
      <w:r w:rsidR="00577842" w:rsidRPr="00FB66DF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abstracts</w:t>
      </w:r>
      <w:r w:rsidR="00E8173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in English and Romanian (or Russian if the language of the article is Russian).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: (Summary: /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Аннотация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:) (Times New Roman, 12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>, italics, 300 signs, in</w:t>
      </w:r>
      <w:r w:rsidR="00E8173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Romanian (or Russian if the language of the article is Russian) and English)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5. Keywords: (Keywords: /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Ключевые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слова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:) - (Times New Roman, 12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>, italics,</w:t>
      </w:r>
      <w:r w:rsidR="00E8173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maximum 5-8 representative words, in Romanian (or Russian if the language of writing the article</w:t>
      </w:r>
      <w:r w:rsidR="00577842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is Russian) and English);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The text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must include the following parts: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introduction will summarize the need for research, arguing scientifically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their opportunity. References will be made to the main information and results of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research in the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field, quoting in square brackets the number of the author (s)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studied,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as it appears in the bibliography at the end of the paper;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(for the socio-humanities it is indicated in case of need);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Results and discussions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- the 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content of the paper in which will be presented the results obtained from the research, in logical succession to allow the reader to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interpret the data correctly. The presentation of significant results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must be accompanied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by discussions,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comments referring to their scientific interpretation. Comparisons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will be made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the results obtained by other authors from the studied literature.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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- The main ideas, conclusions, proposals, recommendations, etc. 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important findings from research;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 Bibliographic references: (Bibliographic references: </w:t>
      </w:r>
      <w:proofErr w:type="spellStart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Библиографические</w:t>
      </w:r>
      <w:proofErr w:type="spellEnd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сноски</w:t>
      </w:r>
      <w:proofErr w:type="spellEnd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:) -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placed at the end of the article in alphabetical order (Name, first name, title, publisher, year,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pages - Times New Roman, 12, 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aligned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left). Bibliographic references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will be indicated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 the text (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[5, p.75]).</w:t>
      </w:r>
      <w:bookmarkStart w:id="0" w:name="_GoBack"/>
      <w:bookmarkEnd w:id="0"/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text </w:t>
      </w:r>
      <w:proofErr w:type="gramStart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will be written</w:t>
      </w:r>
      <w:proofErr w:type="gramEnd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• Characters - Times New Roman; 12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>; interval - 1.0;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Paper size: A4 210 x 297 mm, Margins: top - 20 mm, bottom - 20 mm, left - 20 mm, right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- 20 mm, 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>aligned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- 100 mm.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• The 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scientific paper will contain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6-8 </w:t>
      </w:r>
      <w:r w:rsidR="006F0999"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pages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A4.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If the paper is larger (up to 20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pages)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it will be published as a study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attributing to the category of synthesis article or studies.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The graphic elements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tables and figures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will be placed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>, directly, according to the respective reference in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text.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All items must be accompanied by a </w:t>
      </w:r>
      <w:r w:rsidR="006F0999" w:rsidRPr="00FB66DF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serial numbe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r (above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table, below the figure),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source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and, if necessary,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additional information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: notes, legend</w:t>
      </w:r>
      <w:r w:rsidR="006F099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elements). Only high quality scanned figures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 the </w:t>
      </w:r>
      <w:r w:rsidR="006A6BF7"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graphic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elements are included in the paper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 </w:t>
      </w:r>
      <w:proofErr w:type="gramStart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are asked</w:t>
      </w:r>
      <w:proofErr w:type="gramEnd"/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take into account the editing format of the journal.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IMPORTANT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: Works that do not follow the 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editing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instructions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will not be published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6BF7" w:rsidRPr="00FB66DF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is written in Romanian (Russian) and is accompanied by the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reviewer 's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signature (with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scientific degree of doctor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habilitat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PhD doctor,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associate professor (docent), and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stamp. It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is sent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electronically together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the article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Editorial Board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assumes responsibility and the right to appeal to another reviewer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manuscript of the article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is not returned</w:t>
      </w:r>
      <w:proofErr w:type="gramEnd"/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IMPORTANT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authors 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full responsibility for the accuracy of calculations, and experimental data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scientific interpretations, as well as for the correct 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 English, French, etc.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author also signs the </w:t>
      </w:r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>Declaration of assumption of responsibility (</w:t>
      </w:r>
      <w:proofErr w:type="spellStart"/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, en)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for the authenticity of the</w:t>
      </w:r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presented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material for editing: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The text of the articles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will be elaborated in the Times New Roman font, body - 12, at 1.5 interval and</w:t>
      </w:r>
      <w:r w:rsidR="006A6BF7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presented in electronic and printed form, signed by the author (s)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. Articles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can also be</w:t>
      </w:r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sent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to the email: </w:t>
      </w:r>
      <w:hyperlink r:id="rId7" w:history="1">
        <w:r w:rsidR="00B40605" w:rsidRPr="00FB66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vectror-european@mail.ru</w:t>
        </w:r>
      </w:hyperlink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hyperlink r:id="rId8" w:history="1">
        <w:r w:rsidR="00B40605" w:rsidRPr="00FB66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catan_64@mail.ru</w:t>
        </w:r>
      </w:hyperlink>
      <w:r w:rsidRPr="00FB66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For additional information, indicate the contact</w:t>
      </w:r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telephone numbers of one of the authors. Articles</w:t>
      </w:r>
      <w:r w:rsidR="00B40605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are presented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to the Editorial Office, 2/1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Iablocikin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Street.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Contact: 022- 509-142; 022-509-122.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Article structure: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 Page - A4 format.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title is collected </w:t>
      </w:r>
      <w:r w:rsidR="008321F9" w:rsidRPr="00FB66D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capital letters, in Romanian, Russian and English.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 First name and last name of the authors (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complet</w:t>
      </w:r>
      <w:r w:rsidR="008321F9" w:rsidRPr="00FB66DF">
        <w:rPr>
          <w:rFonts w:ascii="Times New Roman" w:hAnsi="Times New Roman" w:cs="Times New Roman"/>
          <w:sz w:val="24"/>
          <w:szCs w:val="24"/>
          <w:lang w:val="en-US"/>
        </w:rPr>
        <w:t>lly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 Scientific-didactic title (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complet</w:t>
      </w:r>
      <w:r w:rsidR="008321F9" w:rsidRPr="00FB66DF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 Affiliation (institution).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 Email.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> CZU.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1F9" w:rsidRPr="00FB66DF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of tables, diagrams or sketches to argue the material is</w:t>
      </w:r>
      <w:r w:rsidR="008321F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welcome.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The main elements of the scientific article: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in Romanian (or Russian if the language of the article is Russian)</w:t>
      </w:r>
      <w:r w:rsidR="008321F9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and abstract (in English).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(in Romanian), (or Russian </w:t>
      </w:r>
      <w:proofErr w:type="spellStart"/>
      <w:r w:rsidRPr="00FB66DF">
        <w:rPr>
          <w:rFonts w:ascii="Times New Roman" w:hAnsi="Times New Roman" w:cs="Times New Roman"/>
          <w:sz w:val="24"/>
          <w:szCs w:val="24"/>
          <w:lang w:val="en-US"/>
        </w:rPr>
        <w:t>Аннотация</w:t>
      </w:r>
      <w:proofErr w:type="spell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- if the language of the article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is Russian) and keywords (in English) - 5-8 words.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(timeliness, practical significance of the investigation, originality of the approach).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Method and 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material (the methods and principles applied in the process 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of investigation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are highlighted).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The results of the investigation.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Conclusions.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Bibliographic references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(it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is recommended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to comply with the rules set out in the Decision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A76F1" w:rsidRPr="00FB66D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>National Council for Accreditation and Attestation of the Republic of Moldova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CNAA (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no. AT03 of April 23, 2009).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text the </w:t>
      </w:r>
      <w:r w:rsidRPr="00FB66D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are numbered in square brackets (for example: [2,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p.123], [5]) and is 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>placed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at the end of the article in a separate list in alphabetical order or in the order</w:t>
      </w:r>
      <w:r w:rsidR="007A76F1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72E2C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DF">
        <w:rPr>
          <w:rFonts w:ascii="Times New Roman" w:hAnsi="Times New Roman" w:cs="Times New Roman"/>
          <w:sz w:val="24"/>
          <w:szCs w:val="24"/>
          <w:lang w:val="en-US"/>
        </w:rPr>
        <w:t>citations.</w:t>
      </w:r>
    </w:p>
    <w:p w:rsidR="0046365F" w:rsidRPr="00FB66DF" w:rsidRDefault="0046365F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Figures and tables </w:t>
      </w: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are placed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directly after that reference in the text. Under the figure is</w:t>
      </w:r>
    </w:p>
    <w:p w:rsidR="0046365F" w:rsidRPr="00FB66DF" w:rsidRDefault="007A76F1" w:rsidP="00546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66DF">
        <w:rPr>
          <w:rFonts w:ascii="Times New Roman" w:hAnsi="Times New Roman" w:cs="Times New Roman"/>
          <w:sz w:val="24"/>
          <w:szCs w:val="24"/>
          <w:lang w:val="en-US"/>
        </w:rPr>
        <w:t>indicates</w:t>
      </w:r>
      <w:proofErr w:type="gramEnd"/>
      <w:r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the serial number.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The tables </w:t>
      </w:r>
      <w:proofErr w:type="gramStart"/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are numbered</w:t>
      </w:r>
      <w:proofErr w:type="gramEnd"/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and must be accompanied by</w:t>
      </w:r>
      <w:r w:rsidR="001D20BA" w:rsidRPr="00FB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65F" w:rsidRPr="00FB66DF">
        <w:rPr>
          <w:rFonts w:ascii="Times New Roman" w:hAnsi="Times New Roman" w:cs="Times New Roman"/>
          <w:sz w:val="24"/>
          <w:szCs w:val="24"/>
          <w:lang w:val="en-US"/>
        </w:rPr>
        <w:t>title.</w:t>
      </w:r>
    </w:p>
    <w:sectPr w:rsidR="0046365F" w:rsidRPr="00FB66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97" w:rsidRDefault="00D95B97" w:rsidP="00672E2C">
      <w:pPr>
        <w:spacing w:after="0" w:line="240" w:lineRule="auto"/>
      </w:pPr>
      <w:r>
        <w:separator/>
      </w:r>
    </w:p>
  </w:endnote>
  <w:endnote w:type="continuationSeparator" w:id="0">
    <w:p w:rsidR="00D95B97" w:rsidRDefault="00D95B97" w:rsidP="006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32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E2C" w:rsidRDefault="00672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6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E2C" w:rsidRDefault="00672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97" w:rsidRDefault="00D95B97" w:rsidP="00672E2C">
      <w:pPr>
        <w:spacing w:after="0" w:line="240" w:lineRule="auto"/>
      </w:pPr>
      <w:r>
        <w:separator/>
      </w:r>
    </w:p>
  </w:footnote>
  <w:footnote w:type="continuationSeparator" w:id="0">
    <w:p w:rsidR="00D95B97" w:rsidRDefault="00D95B97" w:rsidP="006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B5"/>
    <w:rsid w:val="00052377"/>
    <w:rsid w:val="0012698F"/>
    <w:rsid w:val="001C2EB5"/>
    <w:rsid w:val="001D20BA"/>
    <w:rsid w:val="00237539"/>
    <w:rsid w:val="003521F0"/>
    <w:rsid w:val="00363B86"/>
    <w:rsid w:val="004121E2"/>
    <w:rsid w:val="0046365F"/>
    <w:rsid w:val="004F7CDC"/>
    <w:rsid w:val="0054645A"/>
    <w:rsid w:val="00577842"/>
    <w:rsid w:val="00593AA1"/>
    <w:rsid w:val="00672E2C"/>
    <w:rsid w:val="0068408F"/>
    <w:rsid w:val="00694F1A"/>
    <w:rsid w:val="006A6BF7"/>
    <w:rsid w:val="006C13AA"/>
    <w:rsid w:val="006F0999"/>
    <w:rsid w:val="007A76F1"/>
    <w:rsid w:val="007B00C0"/>
    <w:rsid w:val="008321F9"/>
    <w:rsid w:val="00AE0750"/>
    <w:rsid w:val="00B16BBF"/>
    <w:rsid w:val="00B40605"/>
    <w:rsid w:val="00D95B97"/>
    <w:rsid w:val="00E81737"/>
    <w:rsid w:val="00F3192B"/>
    <w:rsid w:val="00F76E87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2860-D1B2-47EE-AF24-5F4C6A0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76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6E8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76E87"/>
  </w:style>
  <w:style w:type="character" w:styleId="Hyperlink">
    <w:name w:val="Hyperlink"/>
    <w:basedOn w:val="DefaultParagraphFont"/>
    <w:uiPriority w:val="99"/>
    <w:unhideWhenUsed/>
    <w:rsid w:val="00577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2C"/>
  </w:style>
  <w:style w:type="paragraph" w:styleId="Footer">
    <w:name w:val="footer"/>
    <w:basedOn w:val="Normal"/>
    <w:link w:val="FooterChar"/>
    <w:uiPriority w:val="99"/>
    <w:unhideWhenUsed/>
    <w:rsid w:val="00672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n_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ctror-europe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aporcescu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17</cp:revision>
  <dcterms:created xsi:type="dcterms:W3CDTF">2021-05-25T06:35:00Z</dcterms:created>
  <dcterms:modified xsi:type="dcterms:W3CDTF">2021-05-28T12:01:00Z</dcterms:modified>
</cp:coreProperties>
</file>